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07" w:rsidRPr="0088741D" w:rsidRDefault="00216C07" w:rsidP="00216C07">
      <w:pPr>
        <w:pStyle w:val="Title"/>
        <w:rPr>
          <w:szCs w:val="28"/>
        </w:rPr>
      </w:pPr>
      <w:r w:rsidRPr="0088741D">
        <w:rPr>
          <w:szCs w:val="28"/>
        </w:rPr>
        <w:t xml:space="preserve">PETUNJUK PENULISAN ARTIKEL </w:t>
      </w:r>
    </w:p>
    <w:p w:rsidR="00216C07" w:rsidRPr="0088741D" w:rsidRDefault="00216C07" w:rsidP="00216C07">
      <w:pPr>
        <w:pStyle w:val="Title"/>
        <w:rPr>
          <w:szCs w:val="28"/>
        </w:rPr>
      </w:pPr>
      <w:r w:rsidRPr="0088741D">
        <w:rPr>
          <w:szCs w:val="28"/>
        </w:rPr>
        <w:t>SIMPOSIUM NASIONAL RAPI XI</w:t>
      </w:r>
      <w:r>
        <w:rPr>
          <w:szCs w:val="28"/>
          <w:lang w:val="id-ID"/>
        </w:rPr>
        <w:t>V</w:t>
      </w:r>
      <w:r w:rsidRPr="0088741D">
        <w:rPr>
          <w:szCs w:val="28"/>
        </w:rPr>
        <w:t xml:space="preserve"> 201</w:t>
      </w:r>
      <w:r>
        <w:rPr>
          <w:szCs w:val="28"/>
        </w:rPr>
        <w:t>5</w:t>
      </w:r>
      <w:r w:rsidRPr="0088741D">
        <w:rPr>
          <w:szCs w:val="28"/>
        </w:rPr>
        <w:t xml:space="preserve"> (14pt Bold)</w:t>
      </w:r>
    </w:p>
    <w:p w:rsidR="00216C07" w:rsidRPr="00A012F5" w:rsidRDefault="00216C07" w:rsidP="00216C07">
      <w:pPr>
        <w:pStyle w:val="ListParagraph1"/>
      </w:pPr>
    </w:p>
    <w:p w:rsidR="00216C07" w:rsidRPr="00A012F5" w:rsidRDefault="00216C07" w:rsidP="00216C07">
      <w:pPr>
        <w:pStyle w:val="ListParagraph1"/>
      </w:pPr>
    </w:p>
    <w:p w:rsidR="00216C07" w:rsidRPr="00A012F5" w:rsidRDefault="00216C07" w:rsidP="00216C07">
      <w:pPr>
        <w:pStyle w:val="ListParagraph1"/>
      </w:pPr>
    </w:p>
    <w:p w:rsidR="00216C07" w:rsidRPr="00570712" w:rsidRDefault="004E36EB" w:rsidP="00216C07">
      <w:pPr>
        <w:pStyle w:val="Penulis"/>
      </w:pPr>
      <w:r>
        <w:t>Penulis Pertama</w:t>
      </w:r>
      <w:r w:rsidR="00216C07" w:rsidRPr="006B2534">
        <w:rPr>
          <w:vertAlign w:val="superscript"/>
        </w:rPr>
        <w:t>1</w:t>
      </w:r>
      <w:r w:rsidR="00216C07" w:rsidRPr="00570712">
        <w:t xml:space="preserve"> , </w:t>
      </w:r>
      <w:r>
        <w:t>Penulis Kedua</w:t>
      </w:r>
      <w:bookmarkStart w:id="0" w:name="_GoBack"/>
      <w:bookmarkEnd w:id="0"/>
      <w:r w:rsidR="00216C07" w:rsidRPr="006B2534">
        <w:rPr>
          <w:vertAlign w:val="superscript"/>
        </w:rPr>
        <w:t>2</w:t>
      </w:r>
      <w:r w:rsidR="00216C07" w:rsidRPr="00570712">
        <w:t xml:space="preserve"> (12pt Bold)</w:t>
      </w:r>
    </w:p>
    <w:p w:rsidR="00216C07" w:rsidRPr="00570712" w:rsidRDefault="00216C07" w:rsidP="00216C07">
      <w:pPr>
        <w:pStyle w:val="AlamatPenulis"/>
      </w:pPr>
      <w:r w:rsidRPr="00570712">
        <w:rPr>
          <w:vertAlign w:val="superscript"/>
        </w:rPr>
        <w:t>1</w:t>
      </w:r>
      <w:r w:rsidRPr="00570712">
        <w:t xml:space="preserve">Jurusan Teknik </w:t>
      </w:r>
      <w:r>
        <w:rPr>
          <w:lang w:val="id-ID"/>
        </w:rPr>
        <w:t>Arsitektur</w:t>
      </w:r>
      <w:r w:rsidRPr="00570712">
        <w:t xml:space="preserve">, Fakultas Teknik, Universitas Muhammadiyah </w:t>
      </w:r>
      <w:smartTag w:uri="urn:schemas-microsoft-com:office:smarttags" w:element="City">
        <w:smartTag w:uri="urn:schemas-microsoft-com:office:smarttags" w:element="place">
          <w:r w:rsidRPr="00570712">
            <w:t>Surakarta</w:t>
          </w:r>
        </w:smartTag>
      </w:smartTag>
    </w:p>
    <w:p w:rsidR="00216C07" w:rsidRPr="00570712" w:rsidRDefault="00216C07" w:rsidP="00216C07">
      <w:pPr>
        <w:pStyle w:val="AlamatPenulis"/>
      </w:pPr>
      <w:r w:rsidRPr="00570712">
        <w:t xml:space="preserve">Jl. A. Yani Tromol Pos 1 Pabelan Kartasura 57102 Telp 0271 717417 </w:t>
      </w:r>
    </w:p>
    <w:p w:rsidR="00216C07" w:rsidRPr="00570712" w:rsidRDefault="00216C07" w:rsidP="00216C07">
      <w:pPr>
        <w:pStyle w:val="AlamatPenulis"/>
      </w:pPr>
      <w:r w:rsidRPr="00570712">
        <w:rPr>
          <w:vertAlign w:val="superscript"/>
        </w:rPr>
        <w:t>2</w:t>
      </w:r>
      <w:r w:rsidRPr="00570712">
        <w:t xml:space="preserve">Jurusan Teknik </w:t>
      </w:r>
      <w:r>
        <w:rPr>
          <w:lang w:val="id-ID"/>
        </w:rPr>
        <w:t>Mesin</w:t>
      </w:r>
      <w:r w:rsidRPr="00570712">
        <w:t xml:space="preserve">, Fakultas Teknik, Universitas Muhammadiyah </w:t>
      </w:r>
      <w:smartTag w:uri="urn:schemas-microsoft-com:office:smarttags" w:element="City">
        <w:smartTag w:uri="urn:schemas-microsoft-com:office:smarttags" w:element="place">
          <w:r w:rsidRPr="00570712">
            <w:t>Surakarta</w:t>
          </w:r>
        </w:smartTag>
      </w:smartTag>
    </w:p>
    <w:p w:rsidR="00216C07" w:rsidRPr="00570712" w:rsidRDefault="00216C07" w:rsidP="00216C07">
      <w:pPr>
        <w:pStyle w:val="AlamatPenulis"/>
      </w:pPr>
      <w:r w:rsidRPr="00570712">
        <w:t xml:space="preserve">Jl. A. Yani Tromol Pos 1 Pabelan Kartasura 57102 Telp 0271 717417 </w:t>
      </w:r>
    </w:p>
    <w:p w:rsidR="00216C07" w:rsidRPr="00570712" w:rsidRDefault="00216C07" w:rsidP="00216C07">
      <w:pPr>
        <w:pStyle w:val="AlamatPenulis"/>
      </w:pPr>
      <w:r w:rsidRPr="00570712">
        <w:t xml:space="preserve">Email: nur_rahmawati@ums.ac.id </w:t>
      </w:r>
      <w:r w:rsidRPr="0064308C">
        <w:t>(email penulis utama)</w:t>
      </w:r>
    </w:p>
    <w:p w:rsidR="00216C07" w:rsidRPr="00A012F5" w:rsidRDefault="00216C07" w:rsidP="00216C07">
      <w:pPr>
        <w:pStyle w:val="ListParagraph1"/>
      </w:pPr>
    </w:p>
    <w:p w:rsidR="00216C07" w:rsidRPr="00A012F5" w:rsidRDefault="00216C07" w:rsidP="00216C07">
      <w:pPr>
        <w:pStyle w:val="ListParagraph1"/>
      </w:pPr>
    </w:p>
    <w:p w:rsidR="00216C07" w:rsidRPr="00A012F5" w:rsidRDefault="00216C07" w:rsidP="00216C07">
      <w:pPr>
        <w:pStyle w:val="ListParagraph1"/>
      </w:pPr>
    </w:p>
    <w:p w:rsidR="00216C07" w:rsidRPr="009F4099" w:rsidRDefault="00216C07" w:rsidP="00216C07">
      <w:pPr>
        <w:pStyle w:val="Abstrak"/>
        <w:rPr>
          <w:lang w:val="sv-SE"/>
        </w:rPr>
      </w:pPr>
      <w:r w:rsidRPr="009F4099">
        <w:rPr>
          <w:lang w:val="sv-SE"/>
        </w:rPr>
        <w:t>Abstrak ( 10pt Bold)</w:t>
      </w:r>
    </w:p>
    <w:p w:rsidR="00216C07" w:rsidRPr="009F4099" w:rsidRDefault="00216C07" w:rsidP="00216C07">
      <w:pPr>
        <w:pStyle w:val="ListParagraph1"/>
        <w:rPr>
          <w:lang w:val="sv-SE"/>
        </w:rPr>
      </w:pPr>
    </w:p>
    <w:p w:rsidR="00216C07" w:rsidRPr="009F4099" w:rsidRDefault="00216C07" w:rsidP="00216C07">
      <w:pPr>
        <w:pStyle w:val="IsiAbstrak"/>
        <w:rPr>
          <w:lang w:val="sv-SE"/>
        </w:rPr>
      </w:pPr>
      <w:r w:rsidRPr="009F4099">
        <w:rPr>
          <w:lang w:val="sv-SE"/>
        </w:rPr>
        <w:t>Petunjuk ini merupakan format yang digunakan pada artikel Simposium Nasional Rekayasa Aplikasi Perancangan dan Industri</w:t>
      </w:r>
      <w:r>
        <w:rPr>
          <w:lang w:val="id-ID"/>
        </w:rPr>
        <w:t xml:space="preserve"> </w:t>
      </w:r>
      <w:r w:rsidRPr="0064308C">
        <w:rPr>
          <w:lang w:val="id-ID"/>
        </w:rPr>
        <w:t>XI</w:t>
      </w:r>
      <w:r>
        <w:rPr>
          <w:lang w:val="sv-SE"/>
        </w:rPr>
        <w:t>V</w:t>
      </w:r>
      <w:r w:rsidRPr="009F4099">
        <w:rPr>
          <w:lang w:val="sv-SE"/>
        </w:rPr>
        <w:t xml:space="preserve"> (RAPI </w:t>
      </w:r>
      <w:r w:rsidRPr="0064308C">
        <w:rPr>
          <w:lang w:val="id-ID"/>
        </w:rPr>
        <w:t>X</w:t>
      </w:r>
      <w:r>
        <w:rPr>
          <w:lang w:val="id-ID"/>
        </w:rPr>
        <w:t>IV</w:t>
      </w:r>
      <w:r w:rsidRPr="009F4099">
        <w:rPr>
          <w:lang w:val="sv-SE"/>
        </w:rPr>
        <w:t>) 20</w:t>
      </w:r>
      <w:r w:rsidRPr="0064308C">
        <w:rPr>
          <w:lang w:val="id-ID"/>
        </w:rPr>
        <w:t>1</w:t>
      </w:r>
      <w:r>
        <w:rPr>
          <w:lang w:val="sv-SE"/>
        </w:rPr>
        <w:t>5</w:t>
      </w:r>
      <w:r w:rsidRPr="009F4099">
        <w:rPr>
          <w:lang w:val="sv-SE"/>
        </w:rPr>
        <w:t xml:space="preserve">. Simposium ini diselenggarakan oleh Fakultas Teknik Universitas Muhammadiyah Surakarta. Artikel diawali dengan judul artikel, nama penulis, dan alamat kontak, diikuti abstrak yang sepanjang 150-250 kata dengan margin kiri 35 mm dan margin kanan 30 mm. Abstrak ditulis dengan format satu kolom menggunakan jenis huruf Times New Roman miring (Italic) berukuran 10pt. Judul artikel dan nama penulis (tanpa gelar akademis) ditulis rata tengah pada halaman pertama. Jarak antara judul dengan nama  penulis adalah 2 spasi (10 pt) dan jarak alamat ke judul Abstrak juga 2 spasi. Jarak antara teks abstrak dengan judul abstrak 1 spasi. Kata kunci ditulis di bawah teks abstrak dengan jarak 1 spasi, disusun sesuai urutan abjad dan dipisahkan oleh tanda titik koma. </w:t>
      </w:r>
    </w:p>
    <w:p w:rsidR="00216C07" w:rsidRPr="009F4099" w:rsidRDefault="00216C07" w:rsidP="00216C07">
      <w:pPr>
        <w:pStyle w:val="ListParagraph1"/>
        <w:rPr>
          <w:lang w:val="sv-SE"/>
        </w:rPr>
      </w:pPr>
    </w:p>
    <w:p w:rsidR="00216C07" w:rsidRPr="00BC0AF9" w:rsidRDefault="00216C07" w:rsidP="00216C07">
      <w:pPr>
        <w:pStyle w:val="IsiAbstrak"/>
        <w:rPr>
          <w:b/>
          <w:lang w:val="id-ID"/>
        </w:rPr>
      </w:pPr>
      <w:r w:rsidRPr="003147A3">
        <w:rPr>
          <w:b/>
          <w:bCs/>
          <w:iCs/>
          <w:lang w:val="sv-SE"/>
        </w:rPr>
        <w:t>Kata kunci</w:t>
      </w:r>
      <w:r w:rsidRPr="009F4099">
        <w:rPr>
          <w:b/>
          <w:lang w:val="sv-SE"/>
        </w:rPr>
        <w:t>:</w:t>
      </w:r>
      <w:r w:rsidRPr="003147A3">
        <w:rPr>
          <w:b/>
          <w:lang w:val="sv-SE"/>
        </w:rPr>
        <w:t xml:space="preserve"> </w:t>
      </w:r>
      <w:r w:rsidRPr="009F4099">
        <w:rPr>
          <w:b/>
          <w:lang w:val="sv-SE"/>
        </w:rPr>
        <w:t>artikel</w:t>
      </w:r>
      <w:r>
        <w:rPr>
          <w:b/>
          <w:lang w:val="id-ID"/>
        </w:rPr>
        <w:t>;</w:t>
      </w:r>
      <w:r w:rsidRPr="009F4099">
        <w:rPr>
          <w:b/>
          <w:lang w:val="sv-SE"/>
        </w:rPr>
        <w:t xml:space="preserve"> format penulisan</w:t>
      </w:r>
      <w:r>
        <w:rPr>
          <w:b/>
          <w:lang w:val="id-ID"/>
        </w:rPr>
        <w:t>;</w:t>
      </w:r>
      <w:r w:rsidRPr="009F4099">
        <w:rPr>
          <w:b/>
          <w:lang w:val="sv-SE"/>
        </w:rPr>
        <w:t xml:space="preserve"> RAPI 201</w:t>
      </w:r>
      <w:r>
        <w:rPr>
          <w:b/>
          <w:lang w:val="sv-SE"/>
        </w:rPr>
        <w:t>5</w:t>
      </w:r>
    </w:p>
    <w:p w:rsidR="00216C07" w:rsidRDefault="00216C07" w:rsidP="00216C07">
      <w:pPr>
        <w:pStyle w:val="ListParagraph1"/>
        <w:rPr>
          <w:lang w:val="sv-SE"/>
        </w:rPr>
      </w:pPr>
    </w:p>
    <w:p w:rsidR="00216C07" w:rsidRDefault="00216C07" w:rsidP="00216C07">
      <w:pPr>
        <w:pStyle w:val="Heading1"/>
        <w:tabs>
          <w:tab w:val="left" w:pos="0"/>
        </w:tabs>
      </w:pPr>
      <w:r>
        <w:t xml:space="preserve">Pendahuluan </w:t>
      </w:r>
    </w:p>
    <w:p w:rsidR="00216C07" w:rsidRPr="00E67FB0" w:rsidRDefault="00216C07" w:rsidP="00216C07">
      <w:pPr>
        <w:pStyle w:val="Uraian"/>
      </w:pPr>
      <w:r>
        <w:t xml:space="preserve">Prosiding Simposium Nasional Rekayasa Aplikasi Perancangan dan </w:t>
      </w:r>
      <w:r w:rsidRPr="0064308C">
        <w:t xml:space="preserve">Industri </w:t>
      </w:r>
      <w:r>
        <w:t>XIV</w:t>
      </w:r>
      <w:r w:rsidRPr="0064308C">
        <w:t xml:space="preserve"> (RAPI</w:t>
      </w:r>
      <w:r>
        <w:t xml:space="preserve"> XIV</w:t>
      </w:r>
      <w:r w:rsidRPr="0064308C">
        <w:t>) 201</w:t>
      </w:r>
      <w:r>
        <w:t>5</w:t>
      </w:r>
      <w:r w:rsidRPr="0064308C">
        <w:t xml:space="preserve"> dengan nomor ISSN 1412-9612 akan disusun dari artikel yang disiapkan oleh peserta dan dikirim ke panitia penyelenggara</w:t>
      </w:r>
      <w:r>
        <w:t xml:space="preserve">. </w:t>
      </w:r>
      <w:r w:rsidRPr="00E67FB0">
        <w:t xml:space="preserve">Untuk dapat dimuat dalam prosiding tersebut, artikel harus memenuhi persyaratan yang telah ditentukan oleh panitia. Artikel harus ditulis pada </w:t>
      </w:r>
      <w:r>
        <w:t xml:space="preserve">kertas </w:t>
      </w:r>
      <w:r w:rsidRPr="00E67FB0">
        <w:t xml:space="preserve">berukuran A4 dan dengan format margin kiri 25 mm, margin kanan 20 mm, margin  bawah 25 mm dan margin atas 30 mm, serta harus diketik dengan jenis huruf </w:t>
      </w:r>
      <w:r w:rsidRPr="00E67FB0">
        <w:rPr>
          <w:b/>
        </w:rPr>
        <w:t>Times New Roman</w:t>
      </w:r>
      <w:r w:rsidRPr="00E67FB0">
        <w:t xml:space="preserve"> dengan </w:t>
      </w:r>
      <w:r w:rsidRPr="00E67FB0">
        <w:rPr>
          <w:b/>
        </w:rPr>
        <w:t>font 10 pt</w:t>
      </w:r>
      <w:r w:rsidRPr="00E67FB0">
        <w:t xml:space="preserve">, </w:t>
      </w:r>
      <w:r w:rsidRPr="00E67FB0">
        <w:rPr>
          <w:b/>
        </w:rPr>
        <w:t>satu spasi</w:t>
      </w:r>
      <w:r w:rsidRPr="00E67FB0">
        <w:t xml:space="preserve"> dan dalam format satu kolom. </w:t>
      </w:r>
    </w:p>
    <w:p w:rsidR="00216C07" w:rsidRPr="009F4099" w:rsidRDefault="00216C07" w:rsidP="00216C07">
      <w:pPr>
        <w:pStyle w:val="Uraian"/>
      </w:pPr>
      <w:r>
        <w:t xml:space="preserve">Artikel dibuat tanpa nomor halaman dan sebaiknya disusun dengan urut-urutan topik bahasan: Pendahuluan, Bahan dan Metode Penelitian (atau Pengembangan Model), Hasil dan Pembahasan, Kesimpulan, Ucapan Terima Kasih (jika ada), Daftar Notasi  (jika ada) dan Daftar Pustaka. </w:t>
      </w:r>
      <w:r w:rsidRPr="009F4099">
        <w:t>Jarak antara sub judul dengan teks sebelumnya adalah satu spasi.</w:t>
      </w:r>
    </w:p>
    <w:p w:rsidR="00216C07" w:rsidRPr="009F4099" w:rsidRDefault="00216C07" w:rsidP="00216C07">
      <w:pPr>
        <w:pStyle w:val="ListParagraph1"/>
      </w:pPr>
    </w:p>
    <w:p w:rsidR="00216C07" w:rsidRDefault="00216C07" w:rsidP="00216C07">
      <w:pPr>
        <w:pStyle w:val="Heading1"/>
        <w:tabs>
          <w:tab w:val="left" w:pos="0"/>
        </w:tabs>
      </w:pPr>
      <w:r>
        <w:t xml:space="preserve">Petunjuk Umum </w:t>
      </w:r>
    </w:p>
    <w:p w:rsidR="00216C07" w:rsidRPr="009F4099" w:rsidRDefault="00216C07" w:rsidP="00216C07">
      <w:pPr>
        <w:pStyle w:val="Uraian"/>
      </w:pPr>
      <w:r>
        <w:t xml:space="preserve">Artikel dapat ditulis dalam </w:t>
      </w:r>
      <w:r w:rsidRPr="0064308C">
        <w:t>Bahasa Indonesia atau Ba</w:t>
      </w:r>
      <w:r>
        <w:t xml:space="preserve">hasa Inggris. </w:t>
      </w:r>
      <w:r w:rsidRPr="009F4099">
        <w:t xml:space="preserve">Setiap makalah  terdiri dari 6-8 halaman  (3.000-5.000 kata) termasuk gambar dan tabel. Untuk gambar atau grafik yang berwarna, warna tetap akan dipertahankan dalam Prosiding berbentuk CD, namun untuk prosiding cetak, hanya format hitam-putih yang bisa diberikan. Sub judul ditulis dengan huruf tebal dengan format </w:t>
      </w:r>
      <w:r w:rsidRPr="009F4099">
        <w:rPr>
          <w:i/>
          <w:iCs/>
        </w:rPr>
        <w:t>Title Case</w:t>
      </w:r>
      <w:r w:rsidRPr="009F4099">
        <w:t xml:space="preserve"> dan disusun rata kiri tanpa nomor dan garis bawah. Sub sub judul ditulis dengan huruf tebal dengan format </w:t>
      </w:r>
      <w:r w:rsidRPr="009F4099">
        <w:rPr>
          <w:i/>
          <w:iCs/>
        </w:rPr>
        <w:t>Sentence Case</w:t>
      </w:r>
      <w:r w:rsidRPr="009F4099">
        <w:t xml:space="preserve"> dan disusun rata kiri tanpa nomor dan garis bawah. Gambar diletakkan di dalam badan teks dan diberi keterangan Gambar dan nomor diikuti dengan judul gambar yang diletakkan di bawah gambar. Hal yang sama berlaku untuk tabel kecuali judul yang diletakkan pada di atas tabel. Gambar dan tabel diletakkan rata tengah serta mohon dipastikan dapat tercetak dengan jelas. Gambar mohon ditampilkan dalam format </w:t>
      </w:r>
      <w:r w:rsidRPr="009F4099">
        <w:rPr>
          <w:i/>
          <w:iCs/>
        </w:rPr>
        <w:t xml:space="preserve">images </w:t>
      </w:r>
      <w:r w:rsidRPr="009F4099">
        <w:t>(JPEG, GIF, BMP, TIFF).</w:t>
      </w:r>
    </w:p>
    <w:p w:rsidR="00216C07" w:rsidRPr="009F4099" w:rsidRDefault="00216C07" w:rsidP="00216C07">
      <w:pPr>
        <w:pStyle w:val="Uraian"/>
      </w:pPr>
    </w:p>
    <w:p w:rsidR="00216C07" w:rsidRDefault="00216C07" w:rsidP="00216C07">
      <w:pPr>
        <w:pStyle w:val="Heading1"/>
        <w:tabs>
          <w:tab w:val="left" w:pos="0"/>
        </w:tabs>
      </w:pPr>
      <w:r>
        <w:t>Panduan Penulisan Persamaan</w:t>
      </w:r>
      <w:r w:rsidR="00270DC5">
        <w:t>, Gambar, dan Tabel</w:t>
      </w:r>
    </w:p>
    <w:p w:rsidR="00216C07" w:rsidRPr="00563D64" w:rsidRDefault="00216C07" w:rsidP="00216C07">
      <w:pPr>
        <w:pStyle w:val="Uraian"/>
      </w:pPr>
      <w:r w:rsidRPr="00E67FB0">
        <w:t xml:space="preserve">Setiap persamaan  ditulis rata tengah dan </w:t>
      </w:r>
      <w:r w:rsidRPr="00563D64">
        <w:t xml:space="preserve">diberi nomor secara urut dalam kurung dan nomor tersebut ditempatkan di akhir margin kanan. Persamaan harus dituliskan menggunakan </w:t>
      </w:r>
      <w:r w:rsidRPr="00563D64">
        <w:rPr>
          <w:i/>
          <w:iCs/>
        </w:rPr>
        <w:t>Equation Editor</w:t>
      </w:r>
      <w:r w:rsidRPr="00563D64">
        <w:t xml:space="preserve"> yang disediakan oleh </w:t>
      </w:r>
      <w:r w:rsidRPr="00563D64">
        <w:rPr>
          <w:i/>
          <w:iCs/>
        </w:rPr>
        <w:t>MS Word</w:t>
      </w:r>
      <w:r w:rsidRPr="00563D64">
        <w:t>.</w:t>
      </w:r>
    </w:p>
    <w:p w:rsidR="00216C07" w:rsidRPr="00E67FB0" w:rsidRDefault="00216C07" w:rsidP="00216C07">
      <w:pPr>
        <w:pStyle w:val="Uraian"/>
      </w:pPr>
      <w:r w:rsidRPr="00E67FB0">
        <w:t>Contoh penulisan persamaan adalah sebagai berikut :</w:t>
      </w:r>
    </w:p>
    <w:p w:rsidR="00216C07" w:rsidRPr="00E67FB0" w:rsidRDefault="00216C07" w:rsidP="00216C07">
      <w:pPr>
        <w:pStyle w:val="Equation"/>
        <w:tabs>
          <w:tab w:val="clear" w:pos="1985"/>
          <w:tab w:val="clear" w:pos="4026"/>
          <w:tab w:val="center" w:pos="4536"/>
          <w:tab w:val="right" w:pos="9356"/>
        </w:tabs>
        <w:jc w:val="both"/>
      </w:pPr>
      <w:r w:rsidRPr="00E67FB0">
        <w:lastRenderedPageBreak/>
        <w:tab/>
      </w:r>
      <w:r w:rsidRPr="00E67FB0">
        <w:tab/>
      </w:r>
      <w:r>
        <w:object w:dxaOrig="62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6.75pt" o:ole="" filled="t">
            <v:fill opacity="0" color2="black"/>
            <v:imagedata r:id="rId8" o:title=""/>
          </v:shape>
          <o:OLEObject Type="Embed" ProgID="Equation.3" ShapeID="_x0000_i1025" DrawAspect="Content" ObjectID="_1500795727" r:id="rId9"/>
        </w:object>
      </w:r>
      <w:r w:rsidRPr="00E67FB0">
        <w:t xml:space="preserve">            </w:t>
      </w:r>
      <w:r w:rsidRPr="00E67FB0">
        <w:tab/>
        <w:t xml:space="preserve"> (1)</w:t>
      </w:r>
    </w:p>
    <w:p w:rsidR="00216C07" w:rsidRDefault="00216C07" w:rsidP="00216C07">
      <w:pPr>
        <w:pStyle w:val="BodyTextIndent"/>
        <w:ind w:firstLine="0"/>
      </w:pPr>
    </w:p>
    <w:p w:rsidR="00216C07" w:rsidRPr="00563D64" w:rsidRDefault="00216C07" w:rsidP="00216C07">
      <w:pPr>
        <w:pStyle w:val="Uraian"/>
      </w:pPr>
      <w:r w:rsidRPr="00563D64">
        <w:t xml:space="preserve">Setiap pustaka yang merupakan acuan makalah wajib diacu dan dituliskan dalam teks dengan penulisan yang terdiri atas nama penulis dan tahun publikasinya. Penulisan daftar pustaka dilakukan secara urut dengan mengacu urutan abjad. </w:t>
      </w:r>
    </w:p>
    <w:p w:rsidR="00216C07" w:rsidRPr="00E67FB0" w:rsidRDefault="00216C07" w:rsidP="00216C07">
      <w:pPr>
        <w:pStyle w:val="ListParagraph1"/>
      </w:pPr>
    </w:p>
    <w:p w:rsidR="00216C07" w:rsidRDefault="00216C07" w:rsidP="00216C07">
      <w:pPr>
        <w:pStyle w:val="Uraian"/>
        <w:ind w:firstLine="0"/>
      </w:pPr>
      <w:r>
        <w:t xml:space="preserve">Contoh: </w:t>
      </w:r>
    </w:p>
    <w:p w:rsidR="00216C07" w:rsidRPr="00E67FB0" w:rsidRDefault="00216C07" w:rsidP="00216C07">
      <w:pPr>
        <w:pStyle w:val="Uraian"/>
      </w:pPr>
      <w:r w:rsidRPr="00E67FB0">
        <w:t>Koefisien transfer massa di region I dipengaruhi oleh laju alir gas, sedangkan koefisien di region II dipengaruhi oleh kecepatan pengadukan (Lee and Foster, 1990; Shewale and Pandit, 2006).</w:t>
      </w:r>
    </w:p>
    <w:p w:rsidR="00216C07" w:rsidRPr="00E67FB0" w:rsidRDefault="00216C07" w:rsidP="00216C07">
      <w:pPr>
        <w:pStyle w:val="Uraian"/>
      </w:pPr>
    </w:p>
    <w:p w:rsidR="00216C07" w:rsidRPr="009F4099" w:rsidRDefault="00216C07" w:rsidP="00216C07">
      <w:pPr>
        <w:pStyle w:val="Heading1"/>
        <w:tabs>
          <w:tab w:val="left" w:pos="0"/>
        </w:tabs>
      </w:pPr>
      <w:r w:rsidRPr="009F4099">
        <w:t>Daftar Notasi (satuan harus menggunakan sistem Satuan Internasional (SI))</w:t>
      </w:r>
    </w:p>
    <w:p w:rsidR="00216C07" w:rsidRPr="009F4099" w:rsidRDefault="00216C07" w:rsidP="00216C07">
      <w:pPr>
        <w:pStyle w:val="ListParagraph1"/>
      </w:pPr>
    </w:p>
    <w:p w:rsidR="00216C07" w:rsidRPr="00E67FB0" w:rsidRDefault="00216C07" w:rsidP="00216C07">
      <w:pPr>
        <w:rPr>
          <w:lang w:val="sv-SE"/>
        </w:rPr>
      </w:pPr>
      <w:r w:rsidRPr="00E67FB0">
        <w:rPr>
          <w:i/>
          <w:lang w:val="sv-SE"/>
        </w:rPr>
        <w:t>P</w:t>
      </w:r>
      <w:r w:rsidRPr="00E67FB0">
        <w:rPr>
          <w:lang w:val="sv-SE"/>
        </w:rPr>
        <w:tab/>
        <w:t>= tekanan total, atm</w:t>
      </w:r>
    </w:p>
    <w:p w:rsidR="00216C07" w:rsidRDefault="00216C07" w:rsidP="00216C07">
      <w:pPr>
        <w:rPr>
          <w:lang w:val="sv-SE"/>
        </w:rPr>
      </w:pPr>
      <w:r>
        <w:rPr>
          <w:i/>
          <w:lang w:val="sv-SE"/>
        </w:rPr>
        <w:t>R</w:t>
      </w:r>
      <w:r>
        <w:rPr>
          <w:lang w:val="sv-SE"/>
        </w:rPr>
        <w:tab/>
        <w:t>= konstanta gas, J/(kgmol K)</w:t>
      </w:r>
    </w:p>
    <w:p w:rsidR="00216C07" w:rsidRDefault="00216C07" w:rsidP="00216C07">
      <w:r>
        <w:rPr>
          <w:i/>
        </w:rPr>
        <w:t>T</w:t>
      </w:r>
      <w:r>
        <w:tab/>
        <w:t>= suhu operasi, K</w:t>
      </w:r>
    </w:p>
    <w:p w:rsidR="00270DC5" w:rsidRDefault="00270DC5" w:rsidP="00216C07"/>
    <w:p w:rsidR="00270DC5" w:rsidRDefault="00270DC5" w:rsidP="00216C07">
      <w:r>
        <w:t xml:space="preserve">Gambar dan tabel </w:t>
      </w:r>
      <w:r w:rsidR="006B34FE">
        <w:t xml:space="preserve">dibuat dengan format sebagai berikut: </w:t>
      </w:r>
    </w:p>
    <w:p w:rsidR="00660B00" w:rsidRDefault="00660B00" w:rsidP="00216C07"/>
    <w:p w:rsidR="00660B00" w:rsidRDefault="00660B00" w:rsidP="00660B00">
      <w:pPr>
        <w:jc w:val="center"/>
      </w:pPr>
      <w:r>
        <w:t>Tabel 1. Ukuran font sama dengan teks artikel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660B00" w:rsidTr="00CD2706">
        <w:trPr>
          <w:jc w:val="center"/>
        </w:trPr>
        <w:tc>
          <w:tcPr>
            <w:tcW w:w="580" w:type="dxa"/>
            <w:vMerge w:val="restart"/>
          </w:tcPr>
          <w:p w:rsidR="00660B00" w:rsidRPr="00C012E1" w:rsidRDefault="00660B00" w:rsidP="00CD2706">
            <w:pPr>
              <w:pStyle w:val="IEEETableHeaderLeft-Justified"/>
            </w:pPr>
            <w:r>
              <w:t>Font S</w:t>
            </w:r>
            <w:r w:rsidRPr="00C012E1">
              <w:t>ize</w:t>
            </w:r>
          </w:p>
        </w:tc>
        <w:tc>
          <w:tcPr>
            <w:tcW w:w="4447" w:type="dxa"/>
            <w:gridSpan w:val="3"/>
          </w:tcPr>
          <w:p w:rsidR="00660B00" w:rsidRPr="00C012E1" w:rsidRDefault="00660B00" w:rsidP="00CD2706">
            <w:pPr>
              <w:pStyle w:val="IEEETableHeaderCentered"/>
            </w:pPr>
            <w:r w:rsidRPr="00C012E1">
              <w:t>Appearance</w:t>
            </w:r>
            <w:r>
              <w:t xml:space="preserve"> (in Time New Roman or Times)</w:t>
            </w:r>
          </w:p>
        </w:tc>
      </w:tr>
      <w:tr w:rsidR="00660B00" w:rsidTr="00CD2706">
        <w:trPr>
          <w:jc w:val="center"/>
        </w:trPr>
        <w:tc>
          <w:tcPr>
            <w:tcW w:w="580" w:type="dxa"/>
            <w:vMerge/>
          </w:tcPr>
          <w:p w:rsidR="00660B00" w:rsidRPr="00DB465D" w:rsidRDefault="00660B00" w:rsidP="00CD2706">
            <w:pPr>
              <w:pStyle w:val="IEEETableCell"/>
              <w:rPr>
                <w:b/>
                <w:bCs/>
              </w:rPr>
            </w:pPr>
          </w:p>
        </w:tc>
        <w:tc>
          <w:tcPr>
            <w:tcW w:w="1762" w:type="dxa"/>
          </w:tcPr>
          <w:p w:rsidR="00660B00" w:rsidRPr="00C012E1" w:rsidRDefault="00660B00" w:rsidP="00CD2706">
            <w:pPr>
              <w:pStyle w:val="IEEETableHeaderLeft-Justified"/>
            </w:pPr>
            <w:r w:rsidRPr="00C012E1">
              <w:t>Regular</w:t>
            </w:r>
          </w:p>
        </w:tc>
        <w:tc>
          <w:tcPr>
            <w:tcW w:w="1080" w:type="dxa"/>
          </w:tcPr>
          <w:p w:rsidR="00660B00" w:rsidRPr="00C012E1" w:rsidRDefault="00660B00" w:rsidP="00CD2706">
            <w:pPr>
              <w:pStyle w:val="IEEETableHeaderLeft-Justified"/>
            </w:pPr>
            <w:r w:rsidRPr="00C012E1">
              <w:t>Bold</w:t>
            </w:r>
          </w:p>
        </w:tc>
        <w:tc>
          <w:tcPr>
            <w:tcW w:w="1605" w:type="dxa"/>
          </w:tcPr>
          <w:p w:rsidR="00660B00" w:rsidRPr="00C012E1" w:rsidRDefault="00660B00" w:rsidP="00CD2706">
            <w:pPr>
              <w:pStyle w:val="IEEETableHeaderLeft-Justified"/>
            </w:pPr>
            <w:r w:rsidRPr="00C012E1">
              <w:t>Italic</w:t>
            </w:r>
          </w:p>
        </w:tc>
      </w:tr>
      <w:tr w:rsidR="00660B00" w:rsidTr="00CD2706">
        <w:trPr>
          <w:jc w:val="center"/>
        </w:trPr>
        <w:tc>
          <w:tcPr>
            <w:tcW w:w="580" w:type="dxa"/>
          </w:tcPr>
          <w:p w:rsidR="00660B00" w:rsidRDefault="00660B00" w:rsidP="00CD2706">
            <w:pPr>
              <w:pStyle w:val="IEEETableCell"/>
            </w:pPr>
            <w:r>
              <w:t>8</w:t>
            </w:r>
          </w:p>
        </w:tc>
        <w:tc>
          <w:tcPr>
            <w:tcW w:w="1762" w:type="dxa"/>
          </w:tcPr>
          <w:p w:rsidR="00660B00" w:rsidRDefault="00660B00" w:rsidP="00CD2706">
            <w:pPr>
              <w:pStyle w:val="IEEETableCell"/>
            </w:pPr>
            <w:r>
              <w:t>table caption (in Small Caps),</w:t>
            </w:r>
          </w:p>
          <w:p w:rsidR="00660B00" w:rsidRDefault="00660B00" w:rsidP="00CD2706">
            <w:pPr>
              <w:pStyle w:val="IEEETableCell"/>
            </w:pPr>
            <w:r>
              <w:t>figure caption,</w:t>
            </w:r>
          </w:p>
          <w:p w:rsidR="00660B00" w:rsidRDefault="00660B00" w:rsidP="00CD2706">
            <w:pPr>
              <w:pStyle w:val="IEEETableCell"/>
            </w:pPr>
            <w:r>
              <w:t>reference item</w:t>
            </w:r>
          </w:p>
        </w:tc>
        <w:tc>
          <w:tcPr>
            <w:tcW w:w="1080" w:type="dxa"/>
          </w:tcPr>
          <w:p w:rsidR="00660B00" w:rsidRDefault="00660B00" w:rsidP="00CD2706">
            <w:pPr>
              <w:pStyle w:val="IEEETableCell"/>
            </w:pPr>
          </w:p>
        </w:tc>
        <w:tc>
          <w:tcPr>
            <w:tcW w:w="1605" w:type="dxa"/>
          </w:tcPr>
          <w:p w:rsidR="00660B00" w:rsidRDefault="00660B00" w:rsidP="00CD2706">
            <w:pPr>
              <w:pStyle w:val="IEEETableCell"/>
            </w:pPr>
            <w:r>
              <w:t>reference item (partial)</w:t>
            </w:r>
          </w:p>
        </w:tc>
      </w:tr>
      <w:tr w:rsidR="00660B00" w:rsidTr="00CD2706">
        <w:trPr>
          <w:jc w:val="center"/>
        </w:trPr>
        <w:tc>
          <w:tcPr>
            <w:tcW w:w="580" w:type="dxa"/>
          </w:tcPr>
          <w:p w:rsidR="00660B00" w:rsidRDefault="00660B00" w:rsidP="00CD2706">
            <w:pPr>
              <w:pStyle w:val="IEEETableCell"/>
            </w:pPr>
            <w:r>
              <w:t>9</w:t>
            </w:r>
          </w:p>
        </w:tc>
        <w:tc>
          <w:tcPr>
            <w:tcW w:w="1762" w:type="dxa"/>
          </w:tcPr>
          <w:p w:rsidR="00660B00" w:rsidRDefault="00660B00" w:rsidP="00CD2706">
            <w:pPr>
              <w:pStyle w:val="IEEETableCell"/>
            </w:pPr>
            <w:r>
              <w:t>author email address (in Courier),</w:t>
            </w:r>
          </w:p>
          <w:p w:rsidR="00660B00" w:rsidRDefault="00660B00" w:rsidP="00CD2706">
            <w:pPr>
              <w:pStyle w:val="IEEETableCell"/>
            </w:pPr>
            <w:r>
              <w:t>cell in a table</w:t>
            </w:r>
          </w:p>
        </w:tc>
        <w:tc>
          <w:tcPr>
            <w:tcW w:w="1080" w:type="dxa"/>
          </w:tcPr>
          <w:p w:rsidR="00660B00" w:rsidRDefault="00660B00" w:rsidP="00CD2706">
            <w:pPr>
              <w:pStyle w:val="IEEETableCell"/>
            </w:pPr>
            <w:r>
              <w:t>abstract body</w:t>
            </w:r>
          </w:p>
        </w:tc>
        <w:tc>
          <w:tcPr>
            <w:tcW w:w="1605" w:type="dxa"/>
          </w:tcPr>
          <w:p w:rsidR="00660B00" w:rsidRDefault="00660B00" w:rsidP="00CD2706">
            <w:pPr>
              <w:pStyle w:val="IEEETableCell"/>
            </w:pPr>
            <w:r>
              <w:t>abstract heading (also in Bold)</w:t>
            </w:r>
          </w:p>
        </w:tc>
      </w:tr>
      <w:tr w:rsidR="00660B00" w:rsidTr="00CD2706">
        <w:trPr>
          <w:jc w:val="center"/>
        </w:trPr>
        <w:tc>
          <w:tcPr>
            <w:tcW w:w="580" w:type="dxa"/>
          </w:tcPr>
          <w:p w:rsidR="00660B00" w:rsidRDefault="00660B00" w:rsidP="00CD2706">
            <w:pPr>
              <w:pStyle w:val="IEEETableCell"/>
            </w:pPr>
            <w:r>
              <w:t>10</w:t>
            </w:r>
          </w:p>
        </w:tc>
        <w:tc>
          <w:tcPr>
            <w:tcW w:w="1762" w:type="dxa"/>
          </w:tcPr>
          <w:p w:rsidR="00660B00" w:rsidRDefault="00660B00" w:rsidP="00CD2706">
            <w:pPr>
              <w:pStyle w:val="IEEETableCell"/>
            </w:pPr>
            <w:r>
              <w:t>level-1 heading (in Small Caps),</w:t>
            </w:r>
          </w:p>
          <w:p w:rsidR="00660B00" w:rsidRDefault="00660B00" w:rsidP="00CD2706">
            <w:pPr>
              <w:pStyle w:val="IEEETableCell"/>
            </w:pPr>
            <w:r>
              <w:t>paragraph</w:t>
            </w:r>
          </w:p>
        </w:tc>
        <w:tc>
          <w:tcPr>
            <w:tcW w:w="1080" w:type="dxa"/>
          </w:tcPr>
          <w:p w:rsidR="00660B00" w:rsidRDefault="00660B00" w:rsidP="00CD2706">
            <w:pPr>
              <w:pStyle w:val="IEEETableCell"/>
            </w:pPr>
          </w:p>
        </w:tc>
        <w:tc>
          <w:tcPr>
            <w:tcW w:w="1605" w:type="dxa"/>
          </w:tcPr>
          <w:p w:rsidR="00660B00" w:rsidRDefault="00660B00" w:rsidP="00CD2706">
            <w:pPr>
              <w:pStyle w:val="IEEETableCell"/>
            </w:pPr>
            <w:r>
              <w:t>level-2 heading,</w:t>
            </w:r>
          </w:p>
          <w:p w:rsidR="00660B00" w:rsidRDefault="00660B00" w:rsidP="00CD2706">
            <w:pPr>
              <w:pStyle w:val="IEEETableCell"/>
            </w:pPr>
            <w:r>
              <w:t>level-3 heading,</w:t>
            </w:r>
          </w:p>
          <w:p w:rsidR="00660B00" w:rsidRDefault="00660B00" w:rsidP="00CD2706">
            <w:pPr>
              <w:pStyle w:val="IEEETableCell"/>
            </w:pPr>
            <w:r>
              <w:t>author affiliation</w:t>
            </w:r>
          </w:p>
        </w:tc>
      </w:tr>
      <w:tr w:rsidR="00660B00" w:rsidTr="00CD2706">
        <w:trPr>
          <w:jc w:val="center"/>
        </w:trPr>
        <w:tc>
          <w:tcPr>
            <w:tcW w:w="580" w:type="dxa"/>
          </w:tcPr>
          <w:p w:rsidR="00660B00" w:rsidRDefault="00660B00" w:rsidP="00CD2706">
            <w:pPr>
              <w:pStyle w:val="IEEETableCell"/>
            </w:pPr>
            <w:r>
              <w:t>11</w:t>
            </w:r>
          </w:p>
        </w:tc>
        <w:tc>
          <w:tcPr>
            <w:tcW w:w="1762" w:type="dxa"/>
          </w:tcPr>
          <w:p w:rsidR="00660B00" w:rsidRDefault="00660B00" w:rsidP="00CD2706">
            <w:pPr>
              <w:pStyle w:val="IEEETableCell"/>
            </w:pPr>
            <w:r>
              <w:t>author name</w:t>
            </w:r>
          </w:p>
        </w:tc>
        <w:tc>
          <w:tcPr>
            <w:tcW w:w="1080" w:type="dxa"/>
          </w:tcPr>
          <w:p w:rsidR="00660B00" w:rsidRDefault="00660B00" w:rsidP="00CD2706">
            <w:pPr>
              <w:pStyle w:val="IEEETableCell"/>
            </w:pPr>
          </w:p>
        </w:tc>
        <w:tc>
          <w:tcPr>
            <w:tcW w:w="1605" w:type="dxa"/>
          </w:tcPr>
          <w:p w:rsidR="00660B00" w:rsidRDefault="00660B00" w:rsidP="00CD2706">
            <w:pPr>
              <w:pStyle w:val="IEEETableCell"/>
            </w:pPr>
          </w:p>
        </w:tc>
      </w:tr>
      <w:tr w:rsidR="00660B00" w:rsidTr="00CD2706">
        <w:trPr>
          <w:jc w:val="center"/>
        </w:trPr>
        <w:tc>
          <w:tcPr>
            <w:tcW w:w="580" w:type="dxa"/>
          </w:tcPr>
          <w:p w:rsidR="00660B00" w:rsidRDefault="00660B00" w:rsidP="00CD2706">
            <w:pPr>
              <w:pStyle w:val="IEEETableCell"/>
            </w:pPr>
            <w:r>
              <w:t>24</w:t>
            </w:r>
          </w:p>
        </w:tc>
        <w:tc>
          <w:tcPr>
            <w:tcW w:w="1762" w:type="dxa"/>
          </w:tcPr>
          <w:p w:rsidR="00660B00" w:rsidRDefault="00660B00" w:rsidP="00CD2706">
            <w:pPr>
              <w:pStyle w:val="IEEETableCell"/>
            </w:pPr>
            <w:r>
              <w:t>title</w:t>
            </w:r>
          </w:p>
        </w:tc>
        <w:tc>
          <w:tcPr>
            <w:tcW w:w="1080" w:type="dxa"/>
          </w:tcPr>
          <w:p w:rsidR="00660B00" w:rsidRDefault="00660B00" w:rsidP="00CD2706">
            <w:pPr>
              <w:pStyle w:val="IEEETableCell"/>
            </w:pPr>
          </w:p>
        </w:tc>
        <w:tc>
          <w:tcPr>
            <w:tcW w:w="1605" w:type="dxa"/>
          </w:tcPr>
          <w:p w:rsidR="00660B00" w:rsidRDefault="00660B00" w:rsidP="00CD2706">
            <w:pPr>
              <w:pStyle w:val="IEEETableCell"/>
            </w:pPr>
          </w:p>
        </w:tc>
      </w:tr>
    </w:tbl>
    <w:p w:rsidR="00660B00" w:rsidRDefault="00660B00" w:rsidP="00216C07"/>
    <w:p w:rsidR="006B34FE" w:rsidRDefault="006B34FE" w:rsidP="00216C07"/>
    <w:p w:rsidR="00660B00" w:rsidRDefault="00660B00" w:rsidP="00660B00">
      <w:pPr>
        <w:pStyle w:val="IEEEParagraph"/>
      </w:pPr>
    </w:p>
    <w:p w:rsidR="00660B00" w:rsidRDefault="00660B00" w:rsidP="00660B00">
      <w:pPr>
        <w:pStyle w:val="IEEEFigure"/>
      </w:pPr>
      <w:r>
        <w:rPr>
          <w:noProof/>
          <w:lang w:val="en-GB" w:eastAsia="en-GB"/>
        </w:rPr>
        <w:drawing>
          <wp:inline distT="0" distB="0" distL="0" distR="0" wp14:anchorId="0A5785F3" wp14:editId="5ABA5F64">
            <wp:extent cx="2466975" cy="1790700"/>
            <wp:effectExtent l="19050" t="0" r="0"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660B00" w:rsidRDefault="00660B00" w:rsidP="00660B00">
      <w:pPr>
        <w:pStyle w:val="IEEEFigureCaptionMulti-Lines"/>
        <w:jc w:val="center"/>
      </w:pPr>
      <w:r>
        <w:t>Gambar 1</w:t>
      </w:r>
      <w:r>
        <w:t xml:space="preserve">. </w:t>
      </w:r>
      <w:r>
        <w:t>Contoh grafik</w:t>
      </w:r>
    </w:p>
    <w:p w:rsidR="00660B00" w:rsidRDefault="00660B00" w:rsidP="00216C07"/>
    <w:p w:rsidR="00216C07" w:rsidRDefault="00216C07" w:rsidP="00216C07">
      <w:pPr>
        <w:pStyle w:val="Heading1"/>
        <w:tabs>
          <w:tab w:val="left" w:pos="0"/>
        </w:tabs>
      </w:pPr>
    </w:p>
    <w:p w:rsidR="00216C07" w:rsidRDefault="00216C07" w:rsidP="00216C07">
      <w:pPr>
        <w:pStyle w:val="Heading1"/>
        <w:tabs>
          <w:tab w:val="left" w:pos="0"/>
        </w:tabs>
      </w:pPr>
      <w:r>
        <w:t>Daftar Pustaka</w:t>
      </w:r>
    </w:p>
    <w:p w:rsidR="00216C07" w:rsidRDefault="00216C07" w:rsidP="00216C07">
      <w:pPr>
        <w:rPr>
          <w:b/>
        </w:rPr>
      </w:pPr>
    </w:p>
    <w:p w:rsidR="00216C07" w:rsidRDefault="00216C07" w:rsidP="00216C07">
      <w:r>
        <w:t>Pustaka yang berupa  majalah/jurnal ilmiah/prosiding</w:t>
      </w:r>
    </w:p>
    <w:p w:rsidR="00216C07" w:rsidRDefault="00216C07" w:rsidP="00216C07">
      <w:pPr>
        <w:pStyle w:val="Pustakajurnal"/>
      </w:pPr>
      <w:r>
        <w:t xml:space="preserve">Garcia-Ochoa, F. F. and Gomez, E., (2004), "Theoretical prediction of gas-liquid mass transfer coefficient, specific area and hold-up in sparged stirred tanks" </w:t>
      </w:r>
      <w:r>
        <w:rPr>
          <w:i/>
        </w:rPr>
        <w:t>Chemical Engineering Science</w:t>
      </w:r>
      <w:r>
        <w:t>, Vol. 59 (12) pp. 2489-2501.</w:t>
      </w:r>
    </w:p>
    <w:p w:rsidR="00216C07" w:rsidRDefault="00216C07" w:rsidP="00216C07">
      <w:pPr>
        <w:spacing w:before="120"/>
        <w:rPr>
          <w:lang w:val="sv-SE"/>
        </w:rPr>
      </w:pPr>
      <w:r>
        <w:rPr>
          <w:lang w:val="sv-SE"/>
        </w:rPr>
        <w:lastRenderedPageBreak/>
        <w:t>Pustaka yang berupa judul buku :</w:t>
      </w:r>
    </w:p>
    <w:p w:rsidR="00216C07" w:rsidRDefault="00216C07" w:rsidP="00216C07">
      <w:pPr>
        <w:pStyle w:val="Pustakabuku"/>
      </w:pPr>
      <w:r>
        <w:t>Paul, E. L., et al., (2004), "</w:t>
      </w:r>
      <w:r>
        <w:rPr>
          <w:i/>
        </w:rPr>
        <w:t>Handbook of Industrial Mixing</w:t>
      </w:r>
      <w:r>
        <w:t>", John Wiley &amp; Sons, Inc., pp. 34-36</w:t>
      </w:r>
    </w:p>
    <w:p w:rsidR="00216C07" w:rsidRPr="009F4099" w:rsidRDefault="00216C07" w:rsidP="00216C07">
      <w:pPr>
        <w:spacing w:before="120"/>
        <w:ind w:left="567" w:hanging="567"/>
      </w:pPr>
      <w:r w:rsidRPr="009F4099">
        <w:t>Pustaka yang berupa disertasi/thesis/skripsi</w:t>
      </w:r>
    </w:p>
    <w:p w:rsidR="00216C07" w:rsidRDefault="00216C07" w:rsidP="00216C07">
      <w:pPr>
        <w:pStyle w:val="Pustakajurnal"/>
      </w:pPr>
      <w:r>
        <w:t>Sillanpaa, M. (2005), "</w:t>
      </w:r>
      <w:r>
        <w:rPr>
          <w:i/>
        </w:rPr>
        <w:t>Studies on Washing in Kraft Pulp Bleaching. Faculty of Technology</w:t>
      </w:r>
      <w:r>
        <w:t xml:space="preserve">", PhD Thesis, Department of Process and Environmental Engineering, </w:t>
      </w:r>
      <w:smartTag w:uri="urn:schemas-microsoft-com:office:smarttags" w:element="City">
        <w:smartTag w:uri="urn:schemas-microsoft-com:office:smarttags" w:element="place">
          <w:r>
            <w:t>Oulu</w:t>
          </w:r>
        </w:smartTag>
      </w:smartTag>
      <w:r>
        <w:t xml:space="preserve">, </w:t>
      </w:r>
      <w:smartTag w:uri="urn:schemas-microsoft-com:office:smarttags" w:element="place">
        <w:smartTag w:uri="urn:schemas-microsoft-com:office:smarttags" w:element="City">
          <w:r>
            <w:t>University of Oulu</w:t>
          </w:r>
        </w:smartTag>
        <w:r>
          <w:t xml:space="preserve">, </w:t>
        </w:r>
        <w:smartTag w:uri="urn:schemas-microsoft-com:office:smarttags" w:element="country-region">
          <w:r>
            <w:t>Finland</w:t>
          </w:r>
        </w:smartTag>
      </w:smartTag>
      <w:r>
        <w:t>, pp. 100-105</w:t>
      </w:r>
    </w:p>
    <w:p w:rsidR="00216C07" w:rsidRDefault="00216C07" w:rsidP="00216C07"/>
    <w:p w:rsidR="00216C07" w:rsidRDefault="00216C07" w:rsidP="00216C07">
      <w:pPr>
        <w:spacing w:before="120"/>
        <w:ind w:left="567" w:hanging="567"/>
      </w:pPr>
      <w:r>
        <w:t>Pustaka yang berupa paten/prosedur</w:t>
      </w:r>
    </w:p>
    <w:p w:rsidR="00216C07" w:rsidRDefault="00216C07" w:rsidP="00216C07">
      <w:pPr>
        <w:pStyle w:val="Pustakajurnal"/>
        <w:rPr>
          <w:i/>
        </w:rPr>
      </w:pPr>
      <w:r>
        <w:t xml:space="preserve">Primack, H.S., (1983), “Method of Stabilizing Polyvalent Solutions”, </w:t>
      </w:r>
      <w:smartTag w:uri="urn:schemas-microsoft-com:office:smarttags" w:element="country-region">
        <w:smartTag w:uri="urn:schemas-microsoft-com:office:smarttags" w:element="place">
          <w:r>
            <w:rPr>
              <w:i/>
            </w:rPr>
            <w:t>U.S.</w:t>
          </w:r>
        </w:smartTag>
      </w:smartTag>
      <w:r>
        <w:rPr>
          <w:i/>
        </w:rPr>
        <w:t xml:space="preserve"> Patent No. 4,373,104</w:t>
      </w:r>
    </w:p>
    <w:p w:rsidR="00216C07" w:rsidRDefault="00216C07" w:rsidP="00216C07">
      <w:pPr>
        <w:ind w:left="567" w:hanging="567"/>
      </w:pPr>
    </w:p>
    <w:p w:rsidR="00216C07" w:rsidRDefault="00216C07" w:rsidP="00216C07">
      <w:pPr>
        <w:ind w:left="567" w:hanging="567"/>
      </w:pPr>
      <w:r>
        <w:t>Pustaka yang berupa bagian buku</w:t>
      </w:r>
    </w:p>
    <w:p w:rsidR="00216C07" w:rsidRDefault="00216C07" w:rsidP="00216C07">
      <w:pPr>
        <w:pStyle w:val="Pustakabuku"/>
      </w:pPr>
      <w:r>
        <w:t xml:space="preserve">Durst, R. A. and Bates, R. G., (2000), "Hydrogen-Ion Activity" in </w:t>
      </w:r>
      <w:r>
        <w:rPr>
          <w:i/>
        </w:rPr>
        <w:t>Kirk-Othmer Encyclopedia of Chemical Technology</w:t>
      </w:r>
      <w:r>
        <w:t>, John Wiley &amp; Sons, Inc.,Vol. 13., pp. 24-25</w:t>
      </w:r>
    </w:p>
    <w:p w:rsidR="00216C07" w:rsidRDefault="00216C07" w:rsidP="00216C07"/>
    <w:p w:rsidR="00216C07" w:rsidRDefault="00216C07" w:rsidP="00216C07">
      <w:pPr>
        <w:ind w:left="567" w:hanging="567"/>
      </w:pPr>
    </w:p>
    <w:p w:rsidR="005206F8" w:rsidRDefault="005206F8"/>
    <w:sectPr w:rsidR="005206F8" w:rsidSect="00216C07">
      <w:headerReference w:type="default" r:id="rId11"/>
      <w:footerReference w:type="default" r:id="rId12"/>
      <w:footnotePr>
        <w:pos w:val="beneathText"/>
      </w:footnotePr>
      <w:pgSz w:w="11907" w:h="16840" w:code="9"/>
      <w:pgMar w:top="1701"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B0" w:rsidRDefault="009448B0">
      <w:r>
        <w:separator/>
      </w:r>
    </w:p>
  </w:endnote>
  <w:endnote w:type="continuationSeparator" w:id="0">
    <w:p w:rsidR="009448B0" w:rsidRDefault="0094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07" w:rsidRDefault="00FA055D">
    <w:pPr>
      <w:pStyle w:val="Footer"/>
      <w:jc w:val="center"/>
      <w:rPr>
        <w:lang w:val="id-ID"/>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98425</wp:posOffset>
              </wp:positionV>
              <wp:extent cx="5939790" cy="0"/>
              <wp:effectExtent l="8255" t="12700" r="508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4A394" id="_x0000_t32" coordsize="21600,21600" o:spt="32" o:oned="t" path="m,l21600,21600e" filled="f">
              <v:path arrowok="t" fillok="f" o:connecttype="none"/>
              <o:lock v:ext="edit" shapetype="t"/>
            </v:shapetype>
            <v:shape id="AutoShape 2" o:spid="_x0000_s1026" type="#_x0000_t32" style="position:absolute;margin-left:-.85pt;margin-top:7.75pt;width:46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"/>
          </w:pict>
        </mc:Fallback>
      </mc:AlternateContent>
    </w:r>
  </w:p>
  <w:p w:rsidR="00216C07" w:rsidRPr="007601D8" w:rsidRDefault="00216C07">
    <w:pPr>
      <w:pStyle w:val="Footer"/>
      <w:jc w:val="center"/>
      <w:rPr>
        <w:i/>
        <w:sz w:val="24"/>
        <w:szCs w:val="24"/>
      </w:rPr>
    </w:pPr>
    <w:r w:rsidRPr="007601D8">
      <w:rPr>
        <w:i/>
        <w:sz w:val="24"/>
        <w:szCs w:val="24"/>
      </w:rPr>
      <w:fldChar w:fldCharType="begin"/>
    </w:r>
    <w:r w:rsidRPr="007601D8">
      <w:rPr>
        <w:i/>
        <w:sz w:val="24"/>
        <w:szCs w:val="24"/>
      </w:rPr>
      <w:instrText xml:space="preserve"> PAGE   \* MERGEFORMAT </w:instrText>
    </w:r>
    <w:r w:rsidRPr="007601D8">
      <w:rPr>
        <w:i/>
        <w:sz w:val="24"/>
        <w:szCs w:val="24"/>
      </w:rPr>
      <w:fldChar w:fldCharType="separate"/>
    </w:r>
    <w:r w:rsidR="004E36EB">
      <w:rPr>
        <w:i/>
        <w:noProof/>
        <w:sz w:val="24"/>
        <w:szCs w:val="24"/>
      </w:rPr>
      <w:t>3</w:t>
    </w:r>
    <w:r w:rsidRPr="007601D8">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B0" w:rsidRDefault="009448B0">
      <w:r>
        <w:separator/>
      </w:r>
    </w:p>
  </w:footnote>
  <w:footnote w:type="continuationSeparator" w:id="0">
    <w:p w:rsidR="009448B0" w:rsidRDefault="0094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07" w:rsidRPr="007E4A7E" w:rsidRDefault="00FA055D" w:rsidP="00216C07">
    <w:pPr>
      <w:pStyle w:val="Header"/>
      <w:rPr>
        <w:i/>
        <w:lang w:val="id-ID"/>
      </w:rPr>
    </w:pPr>
    <w:r w:rsidRPr="007E4A7E">
      <w:rPr>
        <w: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212725</wp:posOffset>
              </wp:positionV>
              <wp:extent cx="5939790" cy="0"/>
              <wp:effectExtent l="5715" t="12700" r="762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90050" id="_x0000_t32" coordsize="21600,21600" o:spt="32" o:oned="t" path="m,l21600,21600e" filled="f">
              <v:path arrowok="t" fillok="f" o:connecttype="none"/>
              <o:lock v:ext="edit" shapetype="t"/>
            </v:shapetype>
            <v:shape id="AutoShape 1" o:spid="_x0000_s1026" type="#_x0000_t32" style="position:absolute;margin-left:.45pt;margin-top:16.75pt;width:467.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"/>
          </w:pict>
        </mc:Fallback>
      </mc:AlternateContent>
    </w:r>
    <w:r w:rsidR="00216C07" w:rsidRPr="007E4A7E">
      <w:rPr>
        <w:i/>
        <w:lang w:val="id-ID"/>
      </w:rPr>
      <w:t>Simposium Nasional RAPI XI</w:t>
    </w:r>
    <w:r w:rsidR="00216C07">
      <w:rPr>
        <w:i/>
      </w:rPr>
      <w:t>V</w:t>
    </w:r>
    <w:r w:rsidR="00216C07">
      <w:rPr>
        <w:i/>
        <w:lang w:val="id-ID"/>
      </w:rPr>
      <w:t xml:space="preserve"> - 2015</w:t>
    </w:r>
    <w:r w:rsidR="00216C07" w:rsidRPr="007E4A7E">
      <w:rPr>
        <w:i/>
        <w:lang w:val="id-ID"/>
      </w:rPr>
      <w:t xml:space="preserve"> FT UMS                                                     </w:t>
    </w:r>
    <w:r w:rsidR="00216C07">
      <w:rPr>
        <w:i/>
        <w:lang w:val="id-ID"/>
      </w:rPr>
      <w:t xml:space="preserve">                               </w:t>
    </w:r>
    <w:r w:rsidR="00216C07">
      <w:rPr>
        <w:i/>
        <w:iCs/>
        <w:lang w:val="id-ID" w:eastAsia="id-ID"/>
      </w:rPr>
      <w:t xml:space="preserve">ISSN </w:t>
    </w:r>
    <w:r w:rsidR="00216C07" w:rsidRPr="007E4A7E">
      <w:rPr>
        <w:i/>
        <w:iCs/>
        <w:lang w:val="id-ID" w:eastAsia="id-ID"/>
      </w:rPr>
      <w:t>1412-9612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FC"/>
    <w:rsid w:val="00216C07"/>
    <w:rsid w:val="00270DC5"/>
    <w:rsid w:val="004E36EB"/>
    <w:rsid w:val="005206F8"/>
    <w:rsid w:val="00660B00"/>
    <w:rsid w:val="006B34FE"/>
    <w:rsid w:val="00755BFC"/>
    <w:rsid w:val="009448B0"/>
    <w:rsid w:val="00AE19E3"/>
    <w:rsid w:val="00FA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10D3EEF-F21B-42DC-9263-2E4AADFE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07"/>
    <w:pPr>
      <w:suppressAutoHyphens/>
      <w:jc w:val="both"/>
    </w:pPr>
    <w:rPr>
      <w:rFonts w:eastAsia="Times New Roman"/>
      <w:lang w:val="en-US" w:eastAsia="ar-SA"/>
    </w:rPr>
  </w:style>
  <w:style w:type="paragraph" w:styleId="Heading1">
    <w:name w:val="heading 1"/>
    <w:aliases w:val="Sub Judul"/>
    <w:basedOn w:val="Normal"/>
    <w:next w:val="Normal"/>
    <w:qFormat/>
    <w:rsid w:val="00216C07"/>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C07"/>
    <w:rPr>
      <w:color w:val="0000FF"/>
      <w:u w:val="single"/>
    </w:rPr>
  </w:style>
  <w:style w:type="paragraph" w:styleId="BodyTextIndent">
    <w:name w:val="Body Text Indent"/>
    <w:basedOn w:val="Normal"/>
    <w:rsid w:val="00216C07"/>
    <w:pPr>
      <w:ind w:firstLine="567"/>
    </w:pPr>
  </w:style>
  <w:style w:type="paragraph" w:styleId="Header">
    <w:name w:val="header"/>
    <w:basedOn w:val="Normal"/>
    <w:rsid w:val="00216C07"/>
    <w:pPr>
      <w:tabs>
        <w:tab w:val="center" w:pos="4320"/>
        <w:tab w:val="right" w:pos="8640"/>
      </w:tabs>
    </w:pPr>
  </w:style>
  <w:style w:type="paragraph" w:styleId="Footer">
    <w:name w:val="footer"/>
    <w:basedOn w:val="Normal"/>
    <w:link w:val="FooterChar"/>
    <w:rsid w:val="00216C07"/>
    <w:pPr>
      <w:tabs>
        <w:tab w:val="center" w:pos="4320"/>
        <w:tab w:val="right" w:pos="8640"/>
      </w:tabs>
    </w:pPr>
  </w:style>
  <w:style w:type="paragraph" w:customStyle="1" w:styleId="Equation">
    <w:name w:val="Equation"/>
    <w:basedOn w:val="BodyTextIndent"/>
    <w:rsid w:val="00216C07"/>
    <w:pPr>
      <w:tabs>
        <w:tab w:val="left" w:pos="57"/>
        <w:tab w:val="center" w:pos="1985"/>
        <w:tab w:val="right" w:pos="4026"/>
      </w:tabs>
      <w:ind w:firstLine="0"/>
      <w:jc w:val="left"/>
    </w:pPr>
  </w:style>
  <w:style w:type="paragraph" w:styleId="Title">
    <w:name w:val="Title"/>
    <w:aliases w:val="JUDUL"/>
    <w:basedOn w:val="Normal"/>
    <w:next w:val="Subtitle"/>
    <w:qFormat/>
    <w:rsid w:val="00216C07"/>
    <w:pPr>
      <w:jc w:val="center"/>
    </w:pPr>
    <w:rPr>
      <w:rFonts w:cs="Arial"/>
      <w:b/>
      <w:bCs/>
      <w:kern w:val="1"/>
      <w:sz w:val="28"/>
      <w:szCs w:val="32"/>
    </w:rPr>
  </w:style>
  <w:style w:type="paragraph" w:customStyle="1" w:styleId="Penulis">
    <w:name w:val="Penulis"/>
    <w:basedOn w:val="Normal"/>
    <w:qFormat/>
    <w:rsid w:val="00216C07"/>
    <w:pPr>
      <w:jc w:val="center"/>
    </w:pPr>
    <w:rPr>
      <w:b/>
      <w:bCs/>
      <w:sz w:val="24"/>
    </w:rPr>
  </w:style>
  <w:style w:type="paragraph" w:customStyle="1" w:styleId="Abstrak">
    <w:name w:val="Abstrak"/>
    <w:basedOn w:val="Normal"/>
    <w:qFormat/>
    <w:rsid w:val="00216C07"/>
    <w:pPr>
      <w:jc w:val="center"/>
    </w:pPr>
    <w:rPr>
      <w:b/>
    </w:rPr>
  </w:style>
  <w:style w:type="paragraph" w:customStyle="1" w:styleId="IsiAbstrak">
    <w:name w:val="Isi Abstrak"/>
    <w:basedOn w:val="Heading1"/>
    <w:qFormat/>
    <w:rsid w:val="00216C07"/>
    <w:pPr>
      <w:numPr>
        <w:numId w:val="0"/>
      </w:numPr>
      <w:ind w:left="567" w:right="567"/>
    </w:pPr>
    <w:rPr>
      <w:b w:val="0"/>
      <w:i/>
    </w:rPr>
  </w:style>
  <w:style w:type="paragraph" w:customStyle="1" w:styleId="Uraian">
    <w:name w:val="Uraian"/>
    <w:basedOn w:val="BodyTextIndent"/>
    <w:qFormat/>
    <w:rsid w:val="00216C07"/>
  </w:style>
  <w:style w:type="paragraph" w:customStyle="1" w:styleId="AlamatPenulis">
    <w:name w:val="Alamat Penulis"/>
    <w:basedOn w:val="Penulis"/>
    <w:qFormat/>
    <w:rsid w:val="00216C07"/>
    <w:rPr>
      <w:b w:val="0"/>
      <w:bCs w:val="0"/>
      <w:sz w:val="20"/>
    </w:rPr>
  </w:style>
  <w:style w:type="paragraph" w:customStyle="1" w:styleId="ListParagraph1">
    <w:name w:val="List Paragraph1"/>
    <w:aliases w:val="Spasi"/>
    <w:basedOn w:val="Normal"/>
    <w:qFormat/>
    <w:rsid w:val="00216C07"/>
    <w:pPr>
      <w:ind w:left="720"/>
      <w:jc w:val="center"/>
    </w:pPr>
  </w:style>
  <w:style w:type="paragraph" w:customStyle="1" w:styleId="Pustakajurnal">
    <w:name w:val="Pustaka jurnal"/>
    <w:basedOn w:val="Normal"/>
    <w:rsid w:val="00216C07"/>
    <w:pPr>
      <w:ind w:left="720" w:hanging="720"/>
      <w:jc w:val="left"/>
    </w:pPr>
  </w:style>
  <w:style w:type="paragraph" w:customStyle="1" w:styleId="Pustakabuku">
    <w:name w:val="Pustaka buku"/>
    <w:basedOn w:val="Normal"/>
    <w:rsid w:val="00216C07"/>
    <w:pPr>
      <w:spacing w:after="240"/>
      <w:ind w:left="720" w:hanging="720"/>
    </w:pPr>
  </w:style>
  <w:style w:type="character" w:customStyle="1" w:styleId="FooterChar">
    <w:name w:val="Footer Char"/>
    <w:link w:val="Footer"/>
    <w:rsid w:val="00216C07"/>
    <w:rPr>
      <w:lang w:val="en-US" w:eastAsia="ar-SA" w:bidi="ar-SA"/>
    </w:rPr>
  </w:style>
  <w:style w:type="paragraph" w:styleId="Subtitle">
    <w:name w:val="Subtitle"/>
    <w:basedOn w:val="Normal"/>
    <w:qFormat/>
    <w:rsid w:val="00216C07"/>
    <w:pPr>
      <w:spacing w:after="60"/>
      <w:jc w:val="center"/>
      <w:outlineLvl w:val="1"/>
    </w:pPr>
    <w:rPr>
      <w:rFonts w:ascii="Arial" w:hAnsi="Arial" w:cs="Arial"/>
      <w:sz w:val="24"/>
      <w:szCs w:val="24"/>
    </w:rPr>
  </w:style>
  <w:style w:type="paragraph" w:customStyle="1" w:styleId="IEEETableCell">
    <w:name w:val="IEEE Table Cell"/>
    <w:basedOn w:val="Normal"/>
    <w:rsid w:val="00660B00"/>
    <w:pPr>
      <w:suppressAutoHyphens w:val="0"/>
      <w:adjustRightInd w:val="0"/>
      <w:snapToGrid w:val="0"/>
      <w:jc w:val="left"/>
    </w:pPr>
    <w:rPr>
      <w:rFonts w:eastAsia="SimSun"/>
      <w:sz w:val="18"/>
      <w:szCs w:val="24"/>
      <w:lang w:val="en-AU" w:eastAsia="zh-CN"/>
    </w:rPr>
  </w:style>
  <w:style w:type="paragraph" w:customStyle="1" w:styleId="IEEETableCaption">
    <w:name w:val="IEEE Table Caption"/>
    <w:basedOn w:val="Normal"/>
    <w:next w:val="Normal"/>
    <w:rsid w:val="00660B00"/>
    <w:pPr>
      <w:suppressAutoHyphens w:val="0"/>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660B00"/>
    <w:pPr>
      <w:jc w:val="center"/>
    </w:pPr>
    <w:rPr>
      <w:b/>
      <w:bCs/>
    </w:rPr>
  </w:style>
  <w:style w:type="paragraph" w:customStyle="1" w:styleId="IEEETableHeaderLeft-Justified">
    <w:name w:val="IEEE Table Header Left-Justified"/>
    <w:basedOn w:val="IEEETableCell"/>
    <w:rsid w:val="00660B00"/>
    <w:rPr>
      <w:b/>
      <w:bCs/>
    </w:rPr>
  </w:style>
  <w:style w:type="paragraph" w:customStyle="1" w:styleId="IEEEParagraph">
    <w:name w:val="IEEE Paragraph"/>
    <w:basedOn w:val="Normal"/>
    <w:link w:val="IEEEParagraphChar"/>
    <w:rsid w:val="00660B00"/>
    <w:pPr>
      <w:suppressAutoHyphens w:val="0"/>
      <w:adjustRightInd w:val="0"/>
      <w:snapToGrid w:val="0"/>
      <w:ind w:firstLine="216"/>
    </w:pPr>
    <w:rPr>
      <w:rFonts w:eastAsia="SimSun"/>
      <w:szCs w:val="24"/>
      <w:lang w:val="en-AU" w:eastAsia="zh-CN"/>
    </w:rPr>
  </w:style>
  <w:style w:type="character" w:customStyle="1" w:styleId="IEEEParagraphChar">
    <w:name w:val="IEEE Paragraph Char"/>
    <w:basedOn w:val="DefaultParagraphFont"/>
    <w:link w:val="IEEEParagraph"/>
    <w:rsid w:val="00660B00"/>
    <w:rPr>
      <w:rFonts w:eastAsia="SimSun"/>
      <w:szCs w:val="24"/>
      <w:lang w:val="en-AU" w:eastAsia="zh-CN"/>
    </w:rPr>
  </w:style>
  <w:style w:type="paragraph" w:customStyle="1" w:styleId="IEEEFigure">
    <w:name w:val="IEEE Figure"/>
    <w:basedOn w:val="Normal"/>
    <w:next w:val="Normal"/>
    <w:rsid w:val="00660B00"/>
    <w:pPr>
      <w:suppressAutoHyphens w:val="0"/>
      <w:jc w:val="center"/>
    </w:pPr>
    <w:rPr>
      <w:rFonts w:eastAsia="SimSun"/>
      <w:sz w:val="24"/>
      <w:szCs w:val="24"/>
      <w:lang w:val="en-AU" w:eastAsia="zh-CN"/>
    </w:rPr>
  </w:style>
  <w:style w:type="paragraph" w:customStyle="1" w:styleId="IEEEFigureCaptionMulti-Lines">
    <w:name w:val="IEEE Figure Caption Multi-Lines"/>
    <w:basedOn w:val="Normal"/>
    <w:next w:val="IEEEParagraph"/>
    <w:rsid w:val="00660B00"/>
    <w:pPr>
      <w:suppressAutoHyphens w:val="0"/>
      <w:spacing w:before="120" w:after="120"/>
    </w:pPr>
    <w:rPr>
      <w:rFonts w:eastAsia="SimSun"/>
      <w:sz w:val="16"/>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596BE2-CDB9-40ED-B2D6-D03FE896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PETUNJUK PENULISAN ARTIKEL </vt:lpstr>
    </vt:vector>
  </TitlesOfParts>
  <Company/>
  <LinksUpToDate>false</LinksUpToDate>
  <CharactersWithSpaces>5792</CharactersWithSpaces>
  <SharedDoc>false</SharedDoc>
  <HLinks>
    <vt:vector size="6" baseType="variant">
      <vt:variant>
        <vt:i4>131114</vt:i4>
      </vt:variant>
      <vt:variant>
        <vt:i4>0</vt:i4>
      </vt:variant>
      <vt:variant>
        <vt:i4>0</vt:i4>
      </vt:variant>
      <vt:variant>
        <vt:i4>5</vt:i4>
      </vt:variant>
      <vt:variant>
        <vt:lpwstr>mailto:rapiums@gmail.com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ARTIKEL</dc:title>
  <dc:subject/>
  <dc:creator>xp</dc:creator>
  <cp:keywords/>
  <dc:description/>
  <cp:lastModifiedBy>Denny Vitasari</cp:lastModifiedBy>
  <cp:revision>5</cp:revision>
  <dcterms:created xsi:type="dcterms:W3CDTF">2015-08-10T08:52:00Z</dcterms:created>
  <dcterms:modified xsi:type="dcterms:W3CDTF">2015-08-11T03:56:00Z</dcterms:modified>
</cp:coreProperties>
</file>